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A97C7F" w14:textId="77777777" w:rsidR="0094265C" w:rsidRDefault="004E0157" w:rsidP="0094265C">
      <w:pPr>
        <w:spacing w:line="480" w:lineRule="exact"/>
        <w:jc w:val="center"/>
        <w:rPr>
          <w:rFonts w:ascii="方正小标宋简体" w:eastAsia="方正小标宋简体" w:hAnsi="仿宋" w:cs="Times New Roman"/>
          <w:color w:val="000000"/>
          <w:kern w:val="0"/>
          <w:sz w:val="44"/>
          <w:szCs w:val="44"/>
        </w:rPr>
      </w:pPr>
      <w:r w:rsidRPr="0094265C">
        <w:rPr>
          <w:rFonts w:ascii="方正小标宋简体" w:eastAsia="方正小标宋简体" w:hAnsi="仿宋" w:cs="Times New Roman" w:hint="eastAsia"/>
          <w:color w:val="000000"/>
          <w:kern w:val="0"/>
          <w:sz w:val="44"/>
          <w:szCs w:val="44"/>
        </w:rPr>
        <w:t>湖北工业大学工程技术学院</w:t>
      </w:r>
      <w:r w:rsidR="0094265C">
        <w:rPr>
          <w:rFonts w:ascii="方正小标宋简体" w:eastAsia="方正小标宋简体" w:hAnsi="仿宋" w:cs="Times New Roman" w:hint="eastAsia"/>
          <w:color w:val="000000"/>
          <w:kern w:val="0"/>
          <w:sz w:val="44"/>
          <w:szCs w:val="44"/>
        </w:rPr>
        <w:t>普通</w:t>
      </w:r>
      <w:r w:rsidRPr="0094265C">
        <w:rPr>
          <w:rFonts w:ascii="方正小标宋简体" w:eastAsia="方正小标宋简体" w:hAnsi="仿宋" w:cs="Times New Roman" w:hint="eastAsia"/>
          <w:color w:val="000000"/>
          <w:kern w:val="0"/>
          <w:sz w:val="44"/>
          <w:szCs w:val="44"/>
        </w:rPr>
        <w:t>专升本</w:t>
      </w:r>
    </w:p>
    <w:p w14:paraId="77F85242" w14:textId="1492ADF5" w:rsidR="004518C9" w:rsidRDefault="004518C9" w:rsidP="0094265C">
      <w:pPr>
        <w:spacing w:line="480" w:lineRule="exact"/>
        <w:jc w:val="center"/>
        <w:rPr>
          <w:rFonts w:ascii="方正小标宋简体" w:eastAsia="方正小标宋简体" w:hAnsi="仿宋" w:cs="Times New Roman"/>
          <w:color w:val="000000"/>
          <w:kern w:val="0"/>
          <w:sz w:val="44"/>
          <w:szCs w:val="44"/>
        </w:rPr>
      </w:pPr>
      <w:r w:rsidRPr="0094265C">
        <w:rPr>
          <w:rFonts w:ascii="方正小标宋简体" w:eastAsia="方正小标宋简体" w:hAnsi="仿宋" w:cs="Times New Roman" w:hint="eastAsia"/>
          <w:color w:val="000000"/>
          <w:kern w:val="0"/>
          <w:sz w:val="44"/>
          <w:szCs w:val="44"/>
        </w:rPr>
        <w:t>《电路</w:t>
      </w:r>
      <w:r w:rsidR="00162053">
        <w:rPr>
          <w:rFonts w:ascii="方正小标宋简体" w:eastAsia="方正小标宋简体" w:hAnsi="仿宋" w:cs="Times New Roman" w:hint="eastAsia"/>
          <w:color w:val="000000"/>
          <w:kern w:val="0"/>
          <w:sz w:val="44"/>
          <w:szCs w:val="44"/>
        </w:rPr>
        <w:t>理论</w:t>
      </w:r>
      <w:r w:rsidRPr="0094265C">
        <w:rPr>
          <w:rFonts w:ascii="方正小标宋简体" w:eastAsia="方正小标宋简体" w:hAnsi="仿宋" w:cs="Times New Roman" w:hint="eastAsia"/>
          <w:color w:val="000000"/>
          <w:kern w:val="0"/>
          <w:sz w:val="44"/>
          <w:szCs w:val="44"/>
        </w:rPr>
        <w:t>》考试大纲</w:t>
      </w:r>
    </w:p>
    <w:p w14:paraId="57CB2F44" w14:textId="77777777" w:rsidR="0094265C" w:rsidRPr="0094265C" w:rsidRDefault="0094265C" w:rsidP="0094265C">
      <w:pPr>
        <w:spacing w:line="480" w:lineRule="exact"/>
        <w:jc w:val="center"/>
        <w:rPr>
          <w:rFonts w:ascii="方正小标宋简体" w:eastAsia="方正小标宋简体" w:hAnsi="仿宋" w:cs="Times New Roman"/>
          <w:color w:val="000000"/>
          <w:kern w:val="0"/>
          <w:sz w:val="44"/>
          <w:szCs w:val="44"/>
        </w:rPr>
      </w:pPr>
    </w:p>
    <w:p w14:paraId="6C3B134A" w14:textId="12C1E1F8" w:rsidR="0009142F" w:rsidRPr="0094265C" w:rsidRDefault="004E0157" w:rsidP="0094265C">
      <w:pPr>
        <w:spacing w:line="360" w:lineRule="auto"/>
        <w:ind w:firstLineChars="221" w:firstLine="707"/>
        <w:rPr>
          <w:rFonts w:ascii="黑体" w:eastAsia="黑体" w:hAnsi="黑体" w:cs="Times New Roman"/>
          <w:color w:val="000000"/>
          <w:sz w:val="32"/>
          <w:szCs w:val="21"/>
        </w:rPr>
      </w:pPr>
      <w:r w:rsidRPr="0094265C">
        <w:rPr>
          <w:rFonts w:ascii="黑体" w:eastAsia="黑体" w:hAnsi="黑体" w:cs="Times New Roman" w:hint="eastAsia"/>
          <w:color w:val="000000"/>
          <w:sz w:val="32"/>
          <w:szCs w:val="21"/>
        </w:rPr>
        <w:t>一、</w:t>
      </w:r>
      <w:r w:rsidR="0009142F" w:rsidRPr="0094265C">
        <w:rPr>
          <w:rFonts w:ascii="黑体" w:eastAsia="黑体" w:hAnsi="黑体" w:cs="Times New Roman" w:hint="eastAsia"/>
          <w:color w:val="000000"/>
          <w:sz w:val="32"/>
          <w:szCs w:val="21"/>
        </w:rPr>
        <w:t>考试</w:t>
      </w:r>
      <w:r w:rsidR="00513310" w:rsidRPr="0094265C">
        <w:rPr>
          <w:rFonts w:ascii="黑体" w:eastAsia="黑体" w:hAnsi="黑体" w:cs="Times New Roman" w:hint="eastAsia"/>
          <w:color w:val="000000"/>
          <w:sz w:val="32"/>
          <w:szCs w:val="21"/>
        </w:rPr>
        <w:t>性质与目的</w:t>
      </w:r>
    </w:p>
    <w:p w14:paraId="315FFCD0" w14:textId="56DE4310" w:rsidR="0009142F" w:rsidRPr="0094265C" w:rsidRDefault="0094265C" w:rsidP="004E0157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proofErr w:type="gramStart"/>
      <w:r w:rsidRPr="000E5329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本考试</w:t>
      </w:r>
      <w:proofErr w:type="gramEnd"/>
      <w:r w:rsidRPr="000E5329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的目的是</w:t>
      </w:r>
      <w:r w:rsidRPr="000E5329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选拔部分高职高专毕业生</w:t>
      </w:r>
      <w:r w:rsidRPr="000C6EF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升入我院</w:t>
      </w:r>
      <w:r w:rsidRPr="000E5329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继续进行相关专业本科阶段学习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，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考查</w:t>
      </w:r>
      <w:r w:rsidR="0009142F" w:rsidRPr="0094265C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学生掌握电路分析（包含电阻性电路分析、动态电路时域分析与正弦稳态电路分析）的基本理论、基本定律与定理、计算方法等方面的基础知识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，</w:t>
      </w:r>
      <w:r w:rsidR="0009142F" w:rsidRPr="0094265C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要求学生能应用电路的基本理论分析实际问题。</w:t>
      </w:r>
    </w:p>
    <w:p w14:paraId="6E6308C0" w14:textId="77777777" w:rsidR="001C42BE" w:rsidRDefault="0094265C" w:rsidP="001C42BE">
      <w:pPr>
        <w:autoSpaceDE w:val="0"/>
        <w:autoSpaceDN w:val="0"/>
        <w:adjustRightInd w:val="0"/>
        <w:spacing w:line="480" w:lineRule="exact"/>
        <w:ind w:firstLineChars="250" w:firstLine="800"/>
        <w:rPr>
          <w:rFonts w:ascii="黑体" w:eastAsia="黑体" w:hAnsi="黑体"/>
          <w:color w:val="000000"/>
          <w:sz w:val="32"/>
          <w:szCs w:val="21"/>
        </w:rPr>
      </w:pPr>
      <w:r w:rsidRPr="000E5329">
        <w:rPr>
          <w:rFonts w:ascii="黑体" w:eastAsia="黑体" w:hAnsi="黑体" w:hint="eastAsia"/>
          <w:color w:val="000000"/>
          <w:sz w:val="32"/>
          <w:szCs w:val="21"/>
        </w:rPr>
        <w:t>二、考试方式</w:t>
      </w:r>
    </w:p>
    <w:p w14:paraId="0600B92E" w14:textId="386A2888" w:rsidR="0094265C" w:rsidRDefault="001C42BE" w:rsidP="003F7DE7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bookmarkStart w:id="0" w:name="_GoBack"/>
      <w:bookmarkEnd w:id="0"/>
      <w:r w:rsidRPr="001C42BE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考试</w:t>
      </w:r>
      <w:r w:rsidRPr="001C42BE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采取闭卷</w:t>
      </w:r>
      <w:r w:rsidR="0094265C" w:rsidRPr="000E5329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笔试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方式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进行</w:t>
      </w:r>
      <w:r w:rsid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，</w:t>
      </w:r>
      <w:r w:rsidR="00B56E7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考试时间为</w:t>
      </w:r>
      <w:r w:rsid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90分钟</w:t>
      </w:r>
      <w:r w:rsidR="00162053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，试卷满分为1</w:t>
      </w:r>
      <w:r w:rsidR="00162053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20</w:t>
      </w:r>
      <w:r w:rsidR="00162053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分。</w:t>
      </w:r>
    </w:p>
    <w:p w14:paraId="642BE25D" w14:textId="69121D14" w:rsidR="0009142F" w:rsidRPr="0094265C" w:rsidRDefault="00162053" w:rsidP="001C42BE">
      <w:pPr>
        <w:autoSpaceDE w:val="0"/>
        <w:autoSpaceDN w:val="0"/>
        <w:adjustRightInd w:val="0"/>
        <w:spacing w:line="480" w:lineRule="exact"/>
        <w:ind w:firstLineChars="250" w:firstLine="800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三</w:t>
      </w:r>
      <w:r w:rsidR="004E0157" w:rsidRPr="0094265C">
        <w:rPr>
          <w:rFonts w:ascii="黑体" w:eastAsia="黑体" w:hAnsi="黑体" w:hint="eastAsia"/>
          <w:color w:val="000000"/>
          <w:sz w:val="32"/>
          <w:szCs w:val="21"/>
        </w:rPr>
        <w:t>、</w:t>
      </w:r>
      <w:r w:rsidR="0009142F" w:rsidRPr="0094265C">
        <w:rPr>
          <w:rFonts w:ascii="黑体" w:eastAsia="黑体" w:hAnsi="黑体" w:hint="eastAsia"/>
          <w:color w:val="000000"/>
          <w:sz w:val="32"/>
          <w:szCs w:val="21"/>
        </w:rPr>
        <w:t>考试内容</w:t>
      </w:r>
      <w:r w:rsidR="00513310" w:rsidRPr="0094265C">
        <w:rPr>
          <w:rFonts w:ascii="黑体" w:eastAsia="黑体" w:hAnsi="黑体" w:hint="eastAsia"/>
          <w:color w:val="000000"/>
          <w:sz w:val="32"/>
          <w:szCs w:val="21"/>
        </w:rPr>
        <w:t>及要求</w:t>
      </w:r>
    </w:p>
    <w:p w14:paraId="0297EBCC" w14:textId="00C93976" w:rsidR="0009142F" w:rsidRPr="00B56E75" w:rsidRDefault="004518C9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第一章</w:t>
      </w:r>
      <w:r w:rsidR="0009142F" w:rsidRPr="00B56E7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 xml:space="preserve"> </w:t>
      </w:r>
      <w:r w:rsidR="00CF6E6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 </w:t>
      </w:r>
      <w:r w:rsidR="0009142F" w:rsidRPr="00B56E7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电路模型和电路定律</w:t>
      </w:r>
    </w:p>
    <w:p w14:paraId="74D8AFD6" w14:textId="20FEA25D" w:rsidR="0009142F" w:rsidRPr="00B56E75" w:rsidRDefault="004518C9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</w:t>
      </w:r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理解电路和电路模型的概念。</w:t>
      </w:r>
    </w:p>
    <w:p w14:paraId="48FCD439" w14:textId="63A77BD6" w:rsidR="0009142F" w:rsidRPr="00B56E75" w:rsidRDefault="004518C9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</w:t>
      </w:r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掌握电流、电压、功率等基本物理量的相关概念。</w:t>
      </w:r>
    </w:p>
    <w:p w14:paraId="032933E5" w14:textId="109F5374" w:rsidR="0009142F" w:rsidRPr="00B56E75" w:rsidRDefault="004518C9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3掌握电阻元件和</w:t>
      </w:r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电源元件的特性。</w:t>
      </w:r>
    </w:p>
    <w:p w14:paraId="67EFDB03" w14:textId="6F655696" w:rsidR="0009142F" w:rsidRPr="00B56E75" w:rsidRDefault="004518C9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4 </w:t>
      </w:r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学会用基尔霍夫定律分析电路问题。</w:t>
      </w:r>
    </w:p>
    <w:p w14:paraId="0AF65F08" w14:textId="0750E1F9" w:rsidR="0009142F" w:rsidRPr="00B56E75" w:rsidRDefault="0009142F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第二章</w:t>
      </w:r>
      <w:r w:rsidRPr="00B56E7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 xml:space="preserve">  电阻电路</w:t>
      </w:r>
      <w:r w:rsidR="001B3D20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的等效变换</w:t>
      </w:r>
    </w:p>
    <w:p w14:paraId="4E5A2C60" w14:textId="4632CF5C" w:rsidR="0009142F" w:rsidRPr="00B56E75" w:rsidRDefault="004518C9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</w:t>
      </w:r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掌握电阻的串联和并联的规则。</w:t>
      </w:r>
    </w:p>
    <w:p w14:paraId="0282BE8E" w14:textId="77D34F59" w:rsidR="0009142F" w:rsidRPr="00B56E75" w:rsidRDefault="004518C9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</w:t>
      </w:r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掌握电阻的</w:t>
      </w:r>
      <w:r w:rsidR="0009142F" w:rsidRPr="00B56E7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Y形连接和△形连接的等效变换。</w:t>
      </w:r>
    </w:p>
    <w:p w14:paraId="12359313" w14:textId="2A9842DD" w:rsidR="0009142F" w:rsidRPr="00B56E75" w:rsidRDefault="000603B1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3 </w:t>
      </w:r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掌握电压源、电流源的串联和并联及其等效变换规则。</w:t>
      </w:r>
    </w:p>
    <w:p w14:paraId="24061587" w14:textId="62FAA867" w:rsidR="0009142F" w:rsidRPr="00B56E75" w:rsidRDefault="000603B1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4 </w:t>
      </w:r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掌握实际电源的两种模型及其等效变换规则。</w:t>
      </w:r>
    </w:p>
    <w:p w14:paraId="4FFF75F2" w14:textId="1DB7B4CD" w:rsidR="0009142F" w:rsidRPr="00B56E75" w:rsidRDefault="000603B1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5 掌握</w:t>
      </w:r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输入电阻的</w:t>
      </w: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求法</w:t>
      </w:r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。</w:t>
      </w:r>
    </w:p>
    <w:p w14:paraId="165CA9B2" w14:textId="7972F863" w:rsidR="0009142F" w:rsidRPr="00B56E75" w:rsidRDefault="0009142F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lastRenderedPageBreak/>
        <w:t>第</w:t>
      </w:r>
      <w:r w:rsidR="000603B1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三章</w:t>
      </w:r>
      <w:r w:rsidRPr="00B56E7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 xml:space="preserve">  电阻电路的一般分析方法</w:t>
      </w:r>
    </w:p>
    <w:p w14:paraId="689BDB0C" w14:textId="2B9FDD23" w:rsidR="0009142F" w:rsidRPr="00B56E75" w:rsidRDefault="0009142F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掌握支路电流法、网孔电流法、回路电流法、节点电压法的应用。</w:t>
      </w:r>
    </w:p>
    <w:p w14:paraId="63983861" w14:textId="38EE8AF8" w:rsidR="0009142F" w:rsidRPr="00B56E75" w:rsidRDefault="0009142F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第</w:t>
      </w:r>
      <w:r w:rsidR="000603B1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四</w:t>
      </w: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章</w:t>
      </w:r>
      <w:r w:rsidRPr="00B56E7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 xml:space="preserve">  电路定理</w:t>
      </w:r>
    </w:p>
    <w:p w14:paraId="61B7C531" w14:textId="3256203D" w:rsidR="0009142F" w:rsidRPr="00B56E75" w:rsidRDefault="000603B1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1 </w:t>
      </w:r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掌握叠加定理及替代定理的内容及应用。</w:t>
      </w:r>
    </w:p>
    <w:p w14:paraId="6401E2AA" w14:textId="30E358D6" w:rsidR="0009142F" w:rsidRPr="00B56E75" w:rsidRDefault="000603B1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2 </w:t>
      </w:r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掌握戴维南定理和</w:t>
      </w:r>
      <w:proofErr w:type="gramStart"/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诺顿</w:t>
      </w:r>
      <w:proofErr w:type="gramEnd"/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定理的应用。</w:t>
      </w:r>
    </w:p>
    <w:p w14:paraId="31AD619F" w14:textId="2EF35830" w:rsidR="0009142F" w:rsidRPr="00B56E75" w:rsidRDefault="000603B1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3 </w:t>
      </w:r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掌握最大功率传输定理的应用。</w:t>
      </w:r>
    </w:p>
    <w:p w14:paraId="03F08448" w14:textId="548B61BA" w:rsidR="0009142F" w:rsidRPr="00B56E75" w:rsidRDefault="0009142F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第</w:t>
      </w:r>
      <w:r w:rsidR="00961ABE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六</w:t>
      </w: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章</w:t>
      </w:r>
      <w:r w:rsidRPr="00B56E7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 xml:space="preserve">  储能元件</w:t>
      </w:r>
    </w:p>
    <w:p w14:paraId="0E577795" w14:textId="0EF90E3F" w:rsidR="0009142F" w:rsidRPr="00B56E75" w:rsidRDefault="000603B1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1 </w:t>
      </w:r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掌握电容、电感元件的相关特性。</w:t>
      </w:r>
    </w:p>
    <w:p w14:paraId="4AB0CBFC" w14:textId="42AE256E" w:rsidR="0009142F" w:rsidRPr="00B56E75" w:rsidRDefault="000603B1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2 </w:t>
      </w:r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掌握电容、电感元件的串联与并联计算方法。</w:t>
      </w:r>
    </w:p>
    <w:p w14:paraId="5F41DA90" w14:textId="2B27CECB" w:rsidR="0009142F" w:rsidRPr="00B56E75" w:rsidRDefault="0009142F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第</w:t>
      </w:r>
      <w:r w:rsidR="00961ABE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七</w:t>
      </w: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章</w:t>
      </w:r>
      <w:r w:rsidRPr="00B56E7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 xml:space="preserve">  一阶电路和二阶电路的时域分析</w:t>
      </w:r>
    </w:p>
    <w:p w14:paraId="457A7091" w14:textId="24F43728" w:rsidR="0009142F" w:rsidRPr="00B56E75" w:rsidRDefault="000603B1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1 </w:t>
      </w:r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掌握换路定则和初始条件的计算方法。</w:t>
      </w:r>
    </w:p>
    <w:p w14:paraId="053D33BC" w14:textId="47F4CC40" w:rsidR="0009142F" w:rsidRPr="00B56E75" w:rsidRDefault="000603B1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2 </w:t>
      </w:r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掌握一阶电路的零输入响应的分析方法。</w:t>
      </w:r>
    </w:p>
    <w:p w14:paraId="73ADE7CE" w14:textId="154CA179" w:rsidR="0009142F" w:rsidRPr="00B56E75" w:rsidRDefault="000603B1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3 </w:t>
      </w:r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掌握一阶电路的零状态响应的分析方法。</w:t>
      </w:r>
    </w:p>
    <w:p w14:paraId="6AEF48EE" w14:textId="4A019324" w:rsidR="0009142F" w:rsidRPr="00B56E75" w:rsidRDefault="000603B1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4 </w:t>
      </w:r>
      <w:r w:rsidR="000C6EF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掌握一阶电路的</w:t>
      </w:r>
      <w:proofErr w:type="gramStart"/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的</w:t>
      </w:r>
      <w:proofErr w:type="gramEnd"/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全响应</w:t>
      </w:r>
      <w:r w:rsidR="000C6EF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分析方法</w:t>
      </w:r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。</w:t>
      </w:r>
    </w:p>
    <w:p w14:paraId="28ABF997" w14:textId="5A53F5FD" w:rsidR="000603B1" w:rsidRPr="00B56E75" w:rsidRDefault="0009142F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第</w:t>
      </w:r>
      <w:r w:rsidR="00961ABE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八</w:t>
      </w: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章</w:t>
      </w:r>
      <w:r w:rsidRPr="00B56E7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 xml:space="preserve">  </w:t>
      </w:r>
      <w:r w:rsidR="000603B1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相量法</w:t>
      </w:r>
    </w:p>
    <w:p w14:paraId="63AFA320" w14:textId="39769B34" w:rsidR="000603B1" w:rsidRPr="00B56E75" w:rsidRDefault="000603B1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 掌握复数和正弦量的转换方法</w:t>
      </w:r>
      <w:r w:rsidR="000C6EF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。</w:t>
      </w:r>
    </w:p>
    <w:p w14:paraId="6411E9B9" w14:textId="162CEC8A" w:rsidR="000603B1" w:rsidRPr="00B56E75" w:rsidRDefault="000603B1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 掌握电路定理的相量形式</w:t>
      </w:r>
      <w:r w:rsidR="000C6EF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。</w:t>
      </w:r>
    </w:p>
    <w:p w14:paraId="6382CDA3" w14:textId="3EF7E524" w:rsidR="0009142F" w:rsidRPr="00B56E75" w:rsidRDefault="000603B1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第</w:t>
      </w:r>
      <w:r w:rsidR="00961ABE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九</w:t>
      </w: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章 </w:t>
      </w:r>
      <w:r w:rsidR="0009142F" w:rsidRPr="00B56E7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正弦稳态电路的分析</w:t>
      </w:r>
    </w:p>
    <w:p w14:paraId="5550F142" w14:textId="149F2967" w:rsidR="0009142F" w:rsidRPr="00B56E75" w:rsidRDefault="000603B1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1 </w:t>
      </w:r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掌握阻抗与导纳的概念及等效变换。</w:t>
      </w:r>
    </w:p>
    <w:p w14:paraId="297614BE" w14:textId="6C75D96D" w:rsidR="0009142F" w:rsidRPr="00B56E75" w:rsidRDefault="000603B1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</w:t>
      </w:r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掌握相量法在正弦稳态分析中的应用。</w:t>
      </w:r>
    </w:p>
    <w:p w14:paraId="32067479" w14:textId="00232B67" w:rsidR="0009142F" w:rsidRPr="00B56E75" w:rsidRDefault="000603B1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3 </w:t>
      </w:r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掌握正弦稳态电路功率的计算方法。</w:t>
      </w:r>
    </w:p>
    <w:p w14:paraId="3CAF0951" w14:textId="711B22A6" w:rsidR="0009142F" w:rsidRPr="00B56E75" w:rsidRDefault="000603B1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lastRenderedPageBreak/>
        <w:t>4 掌握相量图的画法</w:t>
      </w:r>
    </w:p>
    <w:p w14:paraId="5C1BF58B" w14:textId="5DF88811" w:rsidR="0009142F" w:rsidRPr="00B56E75" w:rsidRDefault="0009142F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第</w:t>
      </w:r>
      <w:r w:rsidR="00961ABE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十</w:t>
      </w: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章</w:t>
      </w:r>
      <w:r w:rsidRPr="00B56E7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 xml:space="preserve"> 含有耦合电感的电路</w:t>
      </w:r>
    </w:p>
    <w:p w14:paraId="10109860" w14:textId="6949EC01" w:rsidR="0009142F" w:rsidRPr="00B56E75" w:rsidRDefault="000603B1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1 </w:t>
      </w:r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理解互感和同名端的概念。</w:t>
      </w:r>
    </w:p>
    <w:p w14:paraId="67B25CBC" w14:textId="32C59E04" w:rsidR="0009142F" w:rsidRPr="00B56E75" w:rsidRDefault="000603B1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2 </w:t>
      </w:r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掌握含有耦合电感电路的分析方法。</w:t>
      </w:r>
    </w:p>
    <w:p w14:paraId="36D6C470" w14:textId="1C1E3A71" w:rsidR="0009142F" w:rsidRPr="00B56E75" w:rsidRDefault="000603B1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3</w:t>
      </w:r>
      <w:r w:rsidR="0009142F" w:rsidRPr="00B56E7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了解变压器的原理；</w:t>
      </w:r>
    </w:p>
    <w:p w14:paraId="683ACC8F" w14:textId="73605D2D" w:rsidR="0009142F" w:rsidRPr="00B56E75" w:rsidRDefault="000603B1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4 </w:t>
      </w:r>
      <w:r w:rsidR="0009142F" w:rsidRPr="00B56E7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掌握含理想变压器电路的分析方法。</w:t>
      </w:r>
    </w:p>
    <w:p w14:paraId="1B974599" w14:textId="2288EB64" w:rsidR="0009142F" w:rsidRDefault="00F30673" w:rsidP="00F30673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第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十</w:t>
      </w:r>
      <w:r w:rsidR="00961ABE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一</w:t>
      </w: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章</w:t>
      </w:r>
      <w:r w:rsidRPr="00B56E7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 xml:space="preserve"> 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电路的频率响应</w:t>
      </w:r>
    </w:p>
    <w:p w14:paraId="66EB7A18" w14:textId="1A0EDC50" w:rsidR="00F30673" w:rsidRPr="00B56E75" w:rsidRDefault="00F30673" w:rsidP="00F30673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 理解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并分析RLC串联电路的谐振</w:t>
      </w: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。</w:t>
      </w:r>
    </w:p>
    <w:p w14:paraId="72B7D9C2" w14:textId="10FA75BB" w:rsidR="00F30673" w:rsidRPr="00B56E75" w:rsidRDefault="00F30673" w:rsidP="00F30673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 理解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并分析RLC并联电路的谐振</w:t>
      </w: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。</w:t>
      </w:r>
    </w:p>
    <w:p w14:paraId="19F95278" w14:textId="4C52B886" w:rsidR="001C42BE" w:rsidRPr="0094265C" w:rsidRDefault="00AD1A01" w:rsidP="001C42BE">
      <w:pPr>
        <w:autoSpaceDE w:val="0"/>
        <w:autoSpaceDN w:val="0"/>
        <w:adjustRightInd w:val="0"/>
        <w:spacing w:line="480" w:lineRule="exact"/>
        <w:ind w:firstLineChars="250" w:firstLine="800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四</w:t>
      </w:r>
      <w:r w:rsidR="001C42BE" w:rsidRPr="0094265C">
        <w:rPr>
          <w:rFonts w:ascii="黑体" w:eastAsia="黑体" w:hAnsi="黑体" w:hint="eastAsia"/>
          <w:color w:val="000000"/>
          <w:sz w:val="32"/>
          <w:szCs w:val="21"/>
        </w:rPr>
        <w:t>、</w:t>
      </w:r>
      <w:r w:rsidR="001C42BE">
        <w:rPr>
          <w:rFonts w:ascii="黑体" w:eastAsia="黑体" w:hAnsi="黑体" w:hint="eastAsia"/>
          <w:color w:val="000000"/>
          <w:sz w:val="32"/>
          <w:szCs w:val="21"/>
        </w:rPr>
        <w:t>考试</w:t>
      </w:r>
      <w:r w:rsidR="001C42BE">
        <w:rPr>
          <w:rFonts w:ascii="黑体" w:eastAsia="黑体" w:hAnsi="黑体"/>
          <w:color w:val="000000"/>
          <w:sz w:val="32"/>
          <w:szCs w:val="21"/>
        </w:rPr>
        <w:t>参考书目</w:t>
      </w:r>
    </w:p>
    <w:p w14:paraId="09FDBFE5" w14:textId="52059647" w:rsidR="00E5565F" w:rsidRPr="00B56E75" w:rsidRDefault="0009142F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《电路》</w:t>
      </w:r>
      <w:r w:rsidR="00B56E75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，</w:t>
      </w:r>
      <w:r w:rsidR="00162053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原著</w:t>
      </w: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邱关源</w:t>
      </w:r>
      <w:r w:rsidR="00B56E75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，</w:t>
      </w:r>
      <w:r w:rsidR="00162053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主编罗先觉，</w:t>
      </w:r>
      <w:r w:rsidRPr="00B56E7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高等教育出版社</w:t>
      </w:r>
      <w:r w:rsidR="00B56E75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，</w:t>
      </w:r>
      <w:r w:rsidR="00B56E75" w:rsidRPr="00B56E7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第</w:t>
      </w:r>
      <w:r w:rsidR="00162053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6</w:t>
      </w:r>
      <w:r w:rsidR="00B56E75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版，</w:t>
      </w:r>
      <w:r w:rsidR="00162053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2022</w:t>
      </w:r>
      <w:r w:rsidRPr="00B56E7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年</w:t>
      </w:r>
      <w:r w:rsidR="00B56E75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，</w:t>
      </w:r>
      <w:r w:rsidR="00B56E75" w:rsidRPr="00B56E7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ISBN：</w:t>
      </w:r>
      <w:r w:rsidR="00162053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9787040565539</w:t>
      </w:r>
    </w:p>
    <w:sectPr w:rsidR="00E5565F" w:rsidRPr="00B56E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8435F9" w14:textId="77777777" w:rsidR="004D67AD" w:rsidRDefault="004D67AD" w:rsidP="000C6EFF">
      <w:r>
        <w:separator/>
      </w:r>
    </w:p>
  </w:endnote>
  <w:endnote w:type="continuationSeparator" w:id="0">
    <w:p w14:paraId="38F55161" w14:textId="77777777" w:rsidR="004D67AD" w:rsidRDefault="004D67AD" w:rsidP="000C6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28072C" w14:textId="77777777" w:rsidR="004D67AD" w:rsidRDefault="004D67AD" w:rsidP="000C6EFF">
      <w:r>
        <w:separator/>
      </w:r>
    </w:p>
  </w:footnote>
  <w:footnote w:type="continuationSeparator" w:id="0">
    <w:p w14:paraId="7911598C" w14:textId="77777777" w:rsidR="004D67AD" w:rsidRDefault="004D67AD" w:rsidP="000C6E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350"/>
    <w:rsid w:val="000603B1"/>
    <w:rsid w:val="00080855"/>
    <w:rsid w:val="0009142F"/>
    <w:rsid w:val="000C6EFF"/>
    <w:rsid w:val="00162053"/>
    <w:rsid w:val="001B3D20"/>
    <w:rsid w:val="001C42BE"/>
    <w:rsid w:val="002773DA"/>
    <w:rsid w:val="00294392"/>
    <w:rsid w:val="003F7DE7"/>
    <w:rsid w:val="004518C9"/>
    <w:rsid w:val="004D67AD"/>
    <w:rsid w:val="004E0157"/>
    <w:rsid w:val="00513310"/>
    <w:rsid w:val="00712C5C"/>
    <w:rsid w:val="007E2D5D"/>
    <w:rsid w:val="008F3EE9"/>
    <w:rsid w:val="00905573"/>
    <w:rsid w:val="0094265C"/>
    <w:rsid w:val="00961ABE"/>
    <w:rsid w:val="00AD1A01"/>
    <w:rsid w:val="00B56E75"/>
    <w:rsid w:val="00B62350"/>
    <w:rsid w:val="00BC7096"/>
    <w:rsid w:val="00BE13B5"/>
    <w:rsid w:val="00CF6E6F"/>
    <w:rsid w:val="00D8658B"/>
    <w:rsid w:val="00E265B8"/>
    <w:rsid w:val="00E5565F"/>
    <w:rsid w:val="00EC101B"/>
    <w:rsid w:val="00F1612F"/>
    <w:rsid w:val="00F30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644F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6E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6EF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6E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6EF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6E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6EF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6E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6EF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7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黄科</dc:creator>
  <cp:keywords/>
  <dc:description/>
  <cp:lastModifiedBy>DELL</cp:lastModifiedBy>
  <cp:revision>10</cp:revision>
  <dcterms:created xsi:type="dcterms:W3CDTF">2020-06-20T08:46:00Z</dcterms:created>
  <dcterms:modified xsi:type="dcterms:W3CDTF">2024-03-15T07:15:00Z</dcterms:modified>
</cp:coreProperties>
</file>